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D957D" w14:textId="4F5A0B49" w:rsidR="00434662" w:rsidRPr="008E2C68" w:rsidRDefault="007256DC" w:rsidP="00434662">
      <w:pPr>
        <w:jc w:val="center"/>
        <w:rPr>
          <w:rFonts w:ascii="Gill Sans MT" w:hAnsi="Gill Sans MT"/>
          <w:b/>
          <w:sz w:val="24"/>
          <w:u w:val="single"/>
        </w:rPr>
      </w:pPr>
      <w:r w:rsidRPr="008E2C68">
        <w:rPr>
          <w:rFonts w:ascii="Gill Sans MT" w:hAnsi="Gill Sans MT"/>
          <w:b/>
          <w:noProof/>
          <w:color w:val="E7E6E6" w:themeColor="background2"/>
          <w:sz w:val="24"/>
        </w:rPr>
        <w:drawing>
          <wp:anchor distT="0" distB="0" distL="114300" distR="114300" simplePos="0" relativeHeight="251659264" behindDoc="0" locked="0" layoutInCell="1" allowOverlap="1" wp14:anchorId="27C3E7C7" wp14:editId="55F2EF7D">
            <wp:simplePos x="0" y="0"/>
            <wp:positionH relativeFrom="column">
              <wp:posOffset>-429370</wp:posOffset>
            </wp:positionH>
            <wp:positionV relativeFrom="paragraph">
              <wp:posOffset>-477078</wp:posOffset>
            </wp:positionV>
            <wp:extent cx="1637968" cy="1013733"/>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947" cy="1020528"/>
                    </a:xfrm>
                    <a:prstGeom prst="rect">
                      <a:avLst/>
                    </a:prstGeom>
                    <a:noFill/>
                    <a:ln>
                      <a:noFill/>
                    </a:ln>
                  </pic:spPr>
                </pic:pic>
              </a:graphicData>
            </a:graphic>
            <wp14:sizeRelH relativeFrom="page">
              <wp14:pctWidth>0</wp14:pctWidth>
            </wp14:sizeRelH>
            <wp14:sizeRelV relativeFrom="page">
              <wp14:pctHeight>0</wp14:pctHeight>
            </wp14:sizeRelV>
          </wp:anchor>
        </w:drawing>
      </w:r>
      <w:r w:rsidR="00EC246E" w:rsidRPr="008E2C68">
        <w:rPr>
          <w:rFonts w:ascii="Gill Sans MT" w:hAnsi="Gill Sans MT"/>
          <w:b/>
          <w:sz w:val="24"/>
          <w:u w:val="single"/>
        </w:rPr>
        <w:t xml:space="preserve">Discovery Multi-Academy Trust </w:t>
      </w:r>
      <w:r w:rsidR="00434662" w:rsidRPr="008E2C68">
        <w:rPr>
          <w:rFonts w:ascii="Gill Sans MT" w:hAnsi="Gill Sans MT"/>
          <w:b/>
          <w:sz w:val="24"/>
          <w:u w:val="single"/>
        </w:rPr>
        <w:t xml:space="preserve"> </w:t>
      </w:r>
    </w:p>
    <w:p w14:paraId="2C99001C" w14:textId="7942BDA7" w:rsidR="00434662" w:rsidRPr="008E2C68" w:rsidRDefault="00C74BB1" w:rsidP="00434662">
      <w:pPr>
        <w:jc w:val="center"/>
        <w:rPr>
          <w:rFonts w:ascii="Gill Sans MT" w:hAnsi="Gill Sans MT"/>
          <w:b/>
          <w:sz w:val="24"/>
          <w:u w:val="single"/>
        </w:rPr>
      </w:pPr>
      <w:r w:rsidRPr="008E2C68">
        <w:rPr>
          <w:rFonts w:ascii="Gill Sans MT" w:hAnsi="Gill Sans MT"/>
          <w:b/>
          <w:sz w:val="24"/>
          <w:u w:val="single"/>
        </w:rPr>
        <w:t>RE</w:t>
      </w:r>
      <w:r w:rsidR="00434662" w:rsidRPr="008E2C68">
        <w:rPr>
          <w:rFonts w:ascii="Gill Sans MT" w:hAnsi="Gill Sans MT"/>
          <w:b/>
          <w:sz w:val="24"/>
          <w:u w:val="single"/>
        </w:rPr>
        <w:t xml:space="preserve"> </w:t>
      </w:r>
      <w:r w:rsidR="002759B4" w:rsidRPr="008E2C68">
        <w:rPr>
          <w:rFonts w:ascii="Gill Sans MT" w:hAnsi="Gill Sans MT"/>
          <w:b/>
          <w:sz w:val="24"/>
          <w:u w:val="single"/>
        </w:rPr>
        <w:t>Curriculum</w:t>
      </w:r>
      <w:r w:rsidR="00434662" w:rsidRPr="008E2C68">
        <w:rPr>
          <w:rFonts w:ascii="Gill Sans MT" w:hAnsi="Gill Sans MT"/>
          <w:b/>
          <w:sz w:val="24"/>
          <w:u w:val="single"/>
        </w:rPr>
        <w:t xml:space="preserve"> Statement </w:t>
      </w:r>
    </w:p>
    <w:p w14:paraId="6FAC31D5" w14:textId="502001D8" w:rsidR="00434662" w:rsidRPr="007256DC" w:rsidRDefault="00434662">
      <w:pPr>
        <w:rPr>
          <w:rFonts w:ascii="Gill Sans MT" w:hAnsi="Gill Sans MT"/>
        </w:rPr>
      </w:pPr>
      <w:r w:rsidRPr="007256DC">
        <w:rPr>
          <w:rFonts w:ascii="Gill Sans MT" w:hAnsi="Gill Sans MT"/>
        </w:rPr>
        <w:tab/>
      </w:r>
    </w:p>
    <w:p w14:paraId="758A23BE" w14:textId="77777777" w:rsidR="008E2C68" w:rsidRDefault="008E2C68" w:rsidP="008E2C68">
      <w:pPr>
        <w:rPr>
          <w:rFonts w:ascii="Gill Sans MT" w:hAnsi="Gill Sans MT"/>
        </w:rPr>
      </w:pPr>
      <w:r w:rsidRPr="00EC246E">
        <w:rPr>
          <w:rFonts w:ascii="Gill Sans MT" w:hAnsi="Gill Sans MT"/>
          <w:b/>
        </w:rPr>
        <w:t>Quotes that guide us:</w:t>
      </w:r>
      <w:r w:rsidRPr="007256DC">
        <w:rPr>
          <w:rFonts w:ascii="Gill Sans MT" w:hAnsi="Gill Sans MT"/>
        </w:rPr>
        <w:t xml:space="preserve"> </w:t>
      </w:r>
    </w:p>
    <w:p w14:paraId="382EB508" w14:textId="65F68CE8" w:rsidR="008E2C68" w:rsidRPr="0085203E" w:rsidRDefault="008E2C68">
      <w:pPr>
        <w:rPr>
          <w:rFonts w:ascii="Gill Sans MT" w:hAnsi="Gill Sans MT"/>
          <w:color w:val="AEAAAA" w:themeColor="background2" w:themeShade="BF"/>
        </w:rPr>
      </w:pPr>
      <w:r>
        <w:rPr>
          <w:rFonts w:ascii="Gill Sans MT" w:hAnsi="Gill Sans MT"/>
        </w:rPr>
        <w:t xml:space="preserve">‘No colour, no religion, </w:t>
      </w:r>
      <w:r w:rsidRPr="0085203E">
        <w:rPr>
          <w:rFonts w:ascii="Gill Sans MT" w:hAnsi="Gill Sans MT"/>
        </w:rPr>
        <w:t xml:space="preserve">no nationality should come between us, we are all children of God,’ Mother Teresa.  </w:t>
      </w:r>
    </w:p>
    <w:p w14:paraId="749FF61B" w14:textId="45D450E9" w:rsidR="0085203E" w:rsidRPr="0085203E" w:rsidRDefault="0085203E">
      <w:pPr>
        <w:rPr>
          <w:rFonts w:ascii="Gill Sans MT" w:hAnsi="Gill Sans MT"/>
        </w:rPr>
      </w:pPr>
      <w:r>
        <w:rPr>
          <w:rFonts w:ascii="Gill Sans MT" w:hAnsi="Gill Sans MT"/>
        </w:rPr>
        <w:t>‘</w:t>
      </w:r>
      <w:r w:rsidRPr="0085203E">
        <w:rPr>
          <w:rFonts w:ascii="Gill Sans MT" w:hAnsi="Gill Sans MT"/>
        </w:rPr>
        <w:t>RE is like an iceberg. As you unpack ideas, you come to understand deeper meaning.</w:t>
      </w:r>
      <w:r w:rsidRPr="0085203E">
        <w:rPr>
          <w:rFonts w:ascii="Gill Sans MT" w:hAnsi="Gill Sans MT"/>
        </w:rPr>
        <w:t>’</w:t>
      </w:r>
      <w:r>
        <w:rPr>
          <w:rFonts w:ascii="Gill Sans MT" w:hAnsi="Gill Sans MT"/>
        </w:rPr>
        <w:t xml:space="preserve"> Anon </w:t>
      </w:r>
    </w:p>
    <w:p w14:paraId="169933BA" w14:textId="77777777" w:rsidR="0085203E" w:rsidRPr="0085203E" w:rsidRDefault="0085203E">
      <w:pPr>
        <w:rPr>
          <w:rFonts w:ascii="Gill Sans MT" w:hAnsi="Gill Sans MT"/>
          <w:color w:val="AEAAAA" w:themeColor="background2" w:themeShade="BF"/>
        </w:rPr>
      </w:pPr>
    </w:p>
    <w:p w14:paraId="0EABC45F" w14:textId="4C8FEA99" w:rsidR="00434662" w:rsidRPr="00C74BB1" w:rsidRDefault="00434662">
      <w:pPr>
        <w:rPr>
          <w:rFonts w:ascii="Gill Sans MT" w:hAnsi="Gill Sans MT"/>
          <w:b/>
        </w:rPr>
      </w:pPr>
      <w:r w:rsidRPr="0085203E">
        <w:rPr>
          <w:rFonts w:ascii="Gill Sans MT" w:hAnsi="Gill Sans MT"/>
          <w:b/>
        </w:rPr>
        <w:t>Why is it important to tea</w:t>
      </w:r>
      <w:r w:rsidRPr="00C74BB1">
        <w:rPr>
          <w:rFonts w:ascii="Gill Sans MT" w:hAnsi="Gill Sans MT"/>
          <w:b/>
        </w:rPr>
        <w:t xml:space="preserve">ch </w:t>
      </w:r>
      <w:r w:rsidR="00892B65">
        <w:rPr>
          <w:rFonts w:ascii="Gill Sans MT" w:hAnsi="Gill Sans MT"/>
          <w:b/>
        </w:rPr>
        <w:t>RE</w:t>
      </w:r>
      <w:r w:rsidRPr="00C74BB1">
        <w:rPr>
          <w:rFonts w:ascii="Gill Sans MT" w:hAnsi="Gill Sans MT"/>
          <w:b/>
        </w:rPr>
        <w:t xml:space="preserve">? </w:t>
      </w:r>
      <w:r w:rsidR="007256DC" w:rsidRPr="00C74BB1">
        <w:rPr>
          <w:rFonts w:ascii="Gill Sans MT" w:hAnsi="Gill Sans MT"/>
          <w:b/>
        </w:rPr>
        <w:t>(Intent)</w:t>
      </w:r>
    </w:p>
    <w:p w14:paraId="0C2BFD7F" w14:textId="77777777" w:rsidR="008E2C68" w:rsidRDefault="008E2C68" w:rsidP="008E2C68">
      <w:pPr>
        <w:rPr>
          <w:rFonts w:ascii="Gill Sans MT" w:hAnsi="Gill Sans MT"/>
        </w:rPr>
      </w:pPr>
      <w:r w:rsidRPr="00C74BB1">
        <w:rPr>
          <w:rFonts w:ascii="Gill Sans MT" w:hAnsi="Gill Sans MT"/>
        </w:rPr>
        <w:t xml:space="preserve">Religious Education (RE) is a compulsory subject in the state education system in England, despite it not being part of the </w:t>
      </w:r>
      <w:r>
        <w:rPr>
          <w:rFonts w:ascii="Gill Sans MT" w:hAnsi="Gill Sans MT"/>
        </w:rPr>
        <w:t>N</w:t>
      </w:r>
      <w:r w:rsidRPr="00C74BB1">
        <w:rPr>
          <w:rFonts w:ascii="Gill Sans MT" w:hAnsi="Gill Sans MT"/>
        </w:rPr>
        <w:t xml:space="preserve">ational </w:t>
      </w:r>
      <w:r>
        <w:rPr>
          <w:rFonts w:ascii="Gill Sans MT" w:hAnsi="Gill Sans MT"/>
        </w:rPr>
        <w:t>C</w:t>
      </w:r>
      <w:r w:rsidRPr="00C74BB1">
        <w:rPr>
          <w:rFonts w:ascii="Gill Sans MT" w:hAnsi="Gill Sans MT"/>
        </w:rPr>
        <w:t xml:space="preserve">urriculum. Schools are required to teach a programme of religious studies according to local and national guidelines. As well as being </w:t>
      </w:r>
      <w:r>
        <w:rPr>
          <w:rFonts w:ascii="Gill Sans MT" w:hAnsi="Gill Sans MT"/>
        </w:rPr>
        <w:t>an</w:t>
      </w:r>
      <w:r w:rsidRPr="00C74BB1">
        <w:rPr>
          <w:rFonts w:ascii="Gill Sans MT" w:hAnsi="Gill Sans MT"/>
        </w:rPr>
        <w:t xml:space="preserve"> obligation, we believe much can be gained from RE lessons</w:t>
      </w:r>
    </w:p>
    <w:p w14:paraId="6DC0E765" w14:textId="2A1BC211" w:rsidR="008E2C68" w:rsidRDefault="00C74BB1">
      <w:pPr>
        <w:rPr>
          <w:rFonts w:ascii="Gill Sans MT" w:hAnsi="Gill Sans MT"/>
        </w:rPr>
      </w:pPr>
      <w:r w:rsidRPr="00C74BB1">
        <w:rPr>
          <w:rFonts w:ascii="Gill Sans MT" w:hAnsi="Gill Sans MT"/>
        </w:rPr>
        <w:t xml:space="preserve">Learning about religion and learning from religion are important for all pupils, as </w:t>
      </w:r>
      <w:r w:rsidR="008E2C68">
        <w:rPr>
          <w:rFonts w:ascii="Gill Sans MT" w:hAnsi="Gill Sans MT"/>
        </w:rPr>
        <w:t>R</w:t>
      </w:r>
      <w:r w:rsidRPr="00C74BB1">
        <w:rPr>
          <w:rFonts w:ascii="Gill Sans MT" w:hAnsi="Gill Sans MT"/>
        </w:rPr>
        <w:t xml:space="preserve">eligious </w:t>
      </w:r>
      <w:r w:rsidR="008E2C68">
        <w:rPr>
          <w:rFonts w:ascii="Gill Sans MT" w:hAnsi="Gill Sans MT"/>
        </w:rPr>
        <w:t>E</w:t>
      </w:r>
      <w:r w:rsidRPr="00C74BB1">
        <w:rPr>
          <w:rFonts w:ascii="Gill Sans MT" w:hAnsi="Gill Sans MT"/>
        </w:rPr>
        <w:t xml:space="preserve">ducation (RE) helps pupils develop an understanding of themselves and others. RE promotes the spiritual, moral, social and cultural development of individuals and of groups and communities. Good teaching of RE will inspire in pupils a curiosity, fascination and understanding about the values, beliefs and traditions of people around the world – including themselves. The teaching and understanding of respecting diversity </w:t>
      </w:r>
      <w:proofErr w:type="gramStart"/>
      <w:r w:rsidRPr="00C74BB1">
        <w:rPr>
          <w:rFonts w:ascii="Gill Sans MT" w:hAnsi="Gill Sans MT"/>
        </w:rPr>
        <w:t>is</w:t>
      </w:r>
      <w:proofErr w:type="gramEnd"/>
      <w:r w:rsidRPr="00C74BB1">
        <w:rPr>
          <w:rFonts w:ascii="Gill Sans MT" w:hAnsi="Gill Sans MT"/>
        </w:rPr>
        <w:t xml:space="preserve"> at the core of British </w:t>
      </w:r>
      <w:r w:rsidR="008E2C68">
        <w:rPr>
          <w:rFonts w:ascii="Gill Sans MT" w:hAnsi="Gill Sans MT"/>
        </w:rPr>
        <w:t>V</w:t>
      </w:r>
      <w:r w:rsidRPr="00C74BB1">
        <w:rPr>
          <w:rFonts w:ascii="Gill Sans MT" w:hAnsi="Gill Sans MT"/>
        </w:rPr>
        <w:t xml:space="preserve">alues and is delivered throughout our RE curriculum. </w:t>
      </w:r>
    </w:p>
    <w:p w14:paraId="05F0D36E" w14:textId="77777777" w:rsidR="008E2C68" w:rsidRPr="008E2C68" w:rsidRDefault="008E2C68">
      <w:pPr>
        <w:rPr>
          <w:rFonts w:ascii="Gill Sans MT" w:hAnsi="Gill Sans MT"/>
        </w:rPr>
      </w:pPr>
    </w:p>
    <w:p w14:paraId="48D03329" w14:textId="6A0B2813" w:rsidR="006E0724" w:rsidRPr="00C74BB1" w:rsidRDefault="00434662">
      <w:pPr>
        <w:rPr>
          <w:rFonts w:ascii="Gill Sans MT" w:hAnsi="Gill Sans MT"/>
          <w:b/>
        </w:rPr>
      </w:pPr>
      <w:r w:rsidRPr="00C74BB1">
        <w:rPr>
          <w:rFonts w:ascii="Gill Sans MT" w:hAnsi="Gill Sans MT"/>
          <w:b/>
        </w:rPr>
        <w:t xml:space="preserve">Key Concepts: </w:t>
      </w:r>
    </w:p>
    <w:p w14:paraId="165154AB" w14:textId="77777777" w:rsidR="00C74BB1" w:rsidRPr="00C74BB1" w:rsidRDefault="00C74BB1" w:rsidP="00C74BB1">
      <w:pPr>
        <w:pStyle w:val="ListParagraph"/>
        <w:numPr>
          <w:ilvl w:val="0"/>
          <w:numId w:val="6"/>
        </w:numPr>
        <w:rPr>
          <w:rFonts w:ascii="Gill Sans MT" w:hAnsi="Gill Sans MT"/>
        </w:rPr>
      </w:pPr>
      <w:r w:rsidRPr="00C74BB1">
        <w:rPr>
          <w:rFonts w:ascii="Gill Sans MT" w:hAnsi="Gill Sans MT"/>
        </w:rPr>
        <w:t>Development of pupils’ knowledge and understanding of Christianity, other principal religions, and religious traditions.</w:t>
      </w:r>
    </w:p>
    <w:p w14:paraId="637CFF7C" w14:textId="3C6C431E" w:rsidR="00C74BB1" w:rsidRPr="00C74BB1" w:rsidRDefault="00C74BB1" w:rsidP="00C74BB1">
      <w:pPr>
        <w:pStyle w:val="ListParagraph"/>
        <w:numPr>
          <w:ilvl w:val="0"/>
          <w:numId w:val="6"/>
        </w:numPr>
        <w:rPr>
          <w:rFonts w:ascii="Gill Sans MT" w:hAnsi="Gill Sans MT"/>
        </w:rPr>
      </w:pPr>
      <w:r w:rsidRPr="00C74BB1">
        <w:rPr>
          <w:rFonts w:ascii="Gill Sans MT" w:hAnsi="Gill Sans MT"/>
        </w:rPr>
        <w:t>Encouragement of pupils to explore their own beliefs (whether they are religious or non</w:t>
      </w:r>
      <w:r w:rsidR="00892B65">
        <w:rPr>
          <w:rFonts w:ascii="Gill Sans MT" w:hAnsi="Gill Sans MT"/>
        </w:rPr>
        <w:t>-</w:t>
      </w:r>
      <w:r w:rsidRPr="00C74BB1">
        <w:rPr>
          <w:rFonts w:ascii="Gill Sans MT" w:hAnsi="Gill Sans MT"/>
        </w:rPr>
        <w:t xml:space="preserve">religious), in the light of what they learn, as they examine issues of religious belief and faith and how these impact on personal, institutional and social ethics; and to express their responses. </w:t>
      </w:r>
    </w:p>
    <w:p w14:paraId="32AB61C1" w14:textId="77777777" w:rsidR="00C74BB1" w:rsidRPr="00C74BB1" w:rsidRDefault="00C74BB1" w:rsidP="00C74BB1">
      <w:pPr>
        <w:pStyle w:val="ListParagraph"/>
        <w:numPr>
          <w:ilvl w:val="0"/>
          <w:numId w:val="6"/>
        </w:numPr>
        <w:rPr>
          <w:rFonts w:ascii="Gill Sans MT" w:hAnsi="Gill Sans MT"/>
        </w:rPr>
      </w:pPr>
      <w:r w:rsidRPr="00C74BB1">
        <w:rPr>
          <w:rFonts w:ascii="Gill Sans MT" w:hAnsi="Gill Sans MT"/>
        </w:rPr>
        <w:t xml:space="preserve">To enable pupils to build their sense of identity and belonging, which helps them flourish within their communities and as citizens in a diverse society. </w:t>
      </w:r>
    </w:p>
    <w:p w14:paraId="7EF211C6" w14:textId="77777777" w:rsidR="00C74BB1" w:rsidRPr="00C74BB1" w:rsidRDefault="00C74BB1" w:rsidP="00C74BB1">
      <w:pPr>
        <w:pStyle w:val="ListParagraph"/>
        <w:numPr>
          <w:ilvl w:val="0"/>
          <w:numId w:val="6"/>
        </w:numPr>
        <w:rPr>
          <w:rFonts w:ascii="Gill Sans MT" w:hAnsi="Gill Sans MT"/>
        </w:rPr>
      </w:pPr>
      <w:r w:rsidRPr="00C74BB1">
        <w:rPr>
          <w:rFonts w:ascii="Gill Sans MT" w:hAnsi="Gill Sans MT"/>
        </w:rPr>
        <w:t xml:space="preserve">Teaches pupils to develop respect for others, including people with different faiths and beliefs, and helps to challenge prejudice. </w:t>
      </w:r>
    </w:p>
    <w:p w14:paraId="6D6021BA" w14:textId="02EBE0DB" w:rsidR="00B8335A" w:rsidRDefault="00C74BB1" w:rsidP="00C74BB1">
      <w:pPr>
        <w:pStyle w:val="ListParagraph"/>
        <w:numPr>
          <w:ilvl w:val="0"/>
          <w:numId w:val="6"/>
        </w:numPr>
        <w:rPr>
          <w:rFonts w:ascii="Gill Sans MT" w:hAnsi="Gill Sans MT"/>
        </w:rPr>
      </w:pPr>
      <w:r w:rsidRPr="00C74BB1">
        <w:rPr>
          <w:rFonts w:ascii="Gill Sans MT" w:hAnsi="Gill Sans MT"/>
        </w:rPr>
        <w:t>To prompt pupils to consider their responsibilities to themselves and to others, and to explore how they might contribute to their communities and to wider society. It encourages empathy, generosity and compassion.</w:t>
      </w:r>
    </w:p>
    <w:p w14:paraId="2E1DE662" w14:textId="77777777" w:rsidR="008E2C68" w:rsidRPr="00C74BB1" w:rsidRDefault="008E2C68" w:rsidP="008E2C68">
      <w:pPr>
        <w:pStyle w:val="ListParagraph"/>
        <w:rPr>
          <w:rFonts w:ascii="Gill Sans MT" w:hAnsi="Gill Sans MT"/>
        </w:rPr>
      </w:pPr>
    </w:p>
    <w:p w14:paraId="01D8C7BD" w14:textId="1D0BEBC2" w:rsidR="00434662" w:rsidRPr="00B8335A" w:rsidRDefault="00434662">
      <w:pPr>
        <w:rPr>
          <w:rFonts w:ascii="Gill Sans MT" w:hAnsi="Gill Sans MT"/>
          <w:b/>
        </w:rPr>
      </w:pPr>
      <w:r w:rsidRPr="00B8335A">
        <w:rPr>
          <w:rFonts w:ascii="Gill Sans MT" w:hAnsi="Gill Sans MT"/>
          <w:b/>
        </w:rPr>
        <w:t>Curriculum Design</w:t>
      </w:r>
      <w:r w:rsidR="007256DC" w:rsidRPr="00B8335A">
        <w:rPr>
          <w:rFonts w:ascii="Gill Sans MT" w:hAnsi="Gill Sans MT"/>
          <w:b/>
        </w:rPr>
        <w:t xml:space="preserve"> (Implementation)</w:t>
      </w:r>
    </w:p>
    <w:p w14:paraId="5C03A16F" w14:textId="4C1C199E" w:rsidR="009946D9" w:rsidRDefault="009946D9">
      <w:pPr>
        <w:rPr>
          <w:rFonts w:ascii="Gill Sans MT" w:hAnsi="Gill Sans MT"/>
        </w:rPr>
      </w:pPr>
      <w:r w:rsidRPr="00892B65">
        <w:rPr>
          <w:rFonts w:ascii="Gill Sans MT" w:hAnsi="Gill Sans MT"/>
        </w:rPr>
        <w:t xml:space="preserve">Our </w:t>
      </w:r>
      <w:r w:rsidR="00892B65" w:rsidRPr="00892B65">
        <w:rPr>
          <w:rFonts w:ascii="Gill Sans MT" w:hAnsi="Gill Sans MT"/>
        </w:rPr>
        <w:t>Trust</w:t>
      </w:r>
      <w:r w:rsidRPr="00892B65">
        <w:rPr>
          <w:rFonts w:ascii="Gill Sans MT" w:hAnsi="Gill Sans MT"/>
        </w:rPr>
        <w:t xml:space="preserve"> RE curriculum is based on the Devon agreed syllabus 2020 – 2024. It follows a four-year rolling programme to allow for appropriate provision in our mixed age classes. The religions studied in KS2 include Christianity, Hinduism, Islam Judaism, along with world views such as humanism. In KS1 the religions covered include Christianity, Islam and Judaism. </w:t>
      </w:r>
    </w:p>
    <w:p w14:paraId="6D0F8EF9" w14:textId="7D30E4E2" w:rsidR="008E2C68" w:rsidRDefault="008E2C68">
      <w:pPr>
        <w:rPr>
          <w:rFonts w:ascii="Gill Sans MT" w:hAnsi="Gill Sans MT"/>
        </w:rPr>
      </w:pPr>
    </w:p>
    <w:p w14:paraId="57C9C064" w14:textId="77777777" w:rsidR="0085203E" w:rsidRPr="00892B65" w:rsidRDefault="0085203E">
      <w:pPr>
        <w:rPr>
          <w:rFonts w:ascii="Gill Sans MT" w:hAnsi="Gill Sans MT"/>
        </w:rPr>
      </w:pPr>
      <w:bookmarkStart w:id="0" w:name="_GoBack"/>
      <w:bookmarkEnd w:id="0"/>
    </w:p>
    <w:p w14:paraId="272349CA" w14:textId="6E9093F5" w:rsidR="007256DC" w:rsidRPr="00B8335A" w:rsidRDefault="007256DC" w:rsidP="007256DC">
      <w:pPr>
        <w:rPr>
          <w:rFonts w:ascii="Gill Sans MT" w:hAnsi="Gill Sans MT"/>
          <w:b/>
        </w:rPr>
      </w:pPr>
      <w:r w:rsidRPr="00B8335A">
        <w:rPr>
          <w:rFonts w:ascii="Gill Sans MT" w:hAnsi="Gill Sans MT"/>
          <w:b/>
        </w:rPr>
        <w:t xml:space="preserve">What we do well as a </w:t>
      </w:r>
      <w:r w:rsidR="00B8335A">
        <w:rPr>
          <w:rFonts w:ascii="Gill Sans MT" w:hAnsi="Gill Sans MT"/>
          <w:b/>
        </w:rPr>
        <w:t>Trust</w:t>
      </w:r>
      <w:r w:rsidRPr="00B8335A">
        <w:rPr>
          <w:rFonts w:ascii="Gill Sans MT" w:hAnsi="Gill Sans MT"/>
          <w:b/>
        </w:rPr>
        <w:t xml:space="preserve"> (Impact)</w:t>
      </w:r>
    </w:p>
    <w:p w14:paraId="3548E537" w14:textId="24FFECE5" w:rsidR="00E63042" w:rsidRPr="00C74BB1" w:rsidRDefault="00C74BB1" w:rsidP="004D7705">
      <w:pPr>
        <w:pStyle w:val="NormalWeb"/>
        <w:spacing w:before="0" w:beforeAutospacing="0" w:after="0" w:afterAutospacing="0"/>
        <w:rPr>
          <w:rFonts w:ascii="Gill Sans MT" w:hAnsi="Gill Sans MT" w:cs="Arial"/>
          <w:color w:val="404040"/>
          <w:sz w:val="22"/>
          <w:szCs w:val="22"/>
        </w:rPr>
      </w:pPr>
      <w:r w:rsidRPr="00C74BB1">
        <w:rPr>
          <w:rFonts w:ascii="Gill Sans MT" w:hAnsi="Gill Sans MT"/>
          <w:sz w:val="22"/>
          <w:szCs w:val="22"/>
        </w:rPr>
        <w:lastRenderedPageBreak/>
        <w:t xml:space="preserve">It is clear to us as a Trust that religious education is not religious instruction. The “material” of religious education stands separately as an object for study and exploration and, as such, the personal beliefs of the pupils and teachers are “irrelevant”. It is every pupil’s entitlement to have access to the key concepts underpinning religions and beliefs whether they are of that tradition or not. </w:t>
      </w:r>
    </w:p>
    <w:p w14:paraId="1AF11E87" w14:textId="77E1BCBA" w:rsidR="00874C03" w:rsidRPr="00C74BB1" w:rsidRDefault="00874C03" w:rsidP="00B8335A">
      <w:pPr>
        <w:pStyle w:val="ListParagraph"/>
        <w:ind w:left="405"/>
        <w:rPr>
          <w:rFonts w:ascii="Gill Sans MT" w:hAnsi="Gill Sans MT"/>
          <w:sz w:val="20"/>
          <w:szCs w:val="20"/>
        </w:rPr>
      </w:pPr>
      <w:r w:rsidRPr="00C74BB1">
        <w:rPr>
          <w:rFonts w:ascii="Gill Sans MT" w:hAnsi="Gill Sans MT"/>
          <w:sz w:val="20"/>
          <w:szCs w:val="20"/>
        </w:rPr>
        <w:t xml:space="preserve"> </w:t>
      </w:r>
    </w:p>
    <w:sectPr w:rsidR="00874C03" w:rsidRPr="00C74BB1" w:rsidSect="008E2C68">
      <w:pgSz w:w="11906" w:h="16838"/>
      <w:pgMar w:top="1440" w:right="1440" w:bottom="993" w:left="1440" w:header="708" w:footer="708" w:gutter="0"/>
      <w:pgBorders w:offsetFrom="page">
        <w:top w:val="single" w:sz="24" w:space="24" w:color="1F3864" w:themeColor="accent1" w:themeShade="80"/>
        <w:left w:val="single" w:sz="24" w:space="24" w:color="1F3864" w:themeColor="accent1" w:themeShade="80"/>
        <w:bottom w:val="single" w:sz="24" w:space="24" w:color="1F3864" w:themeColor="accent1" w:themeShade="80"/>
        <w:right w:val="single" w:sz="24"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E8F"/>
    <w:multiLevelType w:val="hybridMultilevel"/>
    <w:tmpl w:val="471C71B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1A50DD5"/>
    <w:multiLevelType w:val="hybridMultilevel"/>
    <w:tmpl w:val="9C4A68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D3C6B5E"/>
    <w:multiLevelType w:val="hybridMultilevel"/>
    <w:tmpl w:val="656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AD7D62"/>
    <w:multiLevelType w:val="hybridMultilevel"/>
    <w:tmpl w:val="C638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C4B2E"/>
    <w:multiLevelType w:val="hybridMultilevel"/>
    <w:tmpl w:val="C9E0187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463406"/>
    <w:multiLevelType w:val="hybridMultilevel"/>
    <w:tmpl w:val="2400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62"/>
    <w:rsid w:val="000324CF"/>
    <w:rsid w:val="000710DD"/>
    <w:rsid w:val="000D5C8C"/>
    <w:rsid w:val="00117406"/>
    <w:rsid w:val="00127EE4"/>
    <w:rsid w:val="00134B8C"/>
    <w:rsid w:val="001A51D8"/>
    <w:rsid w:val="001B332E"/>
    <w:rsid w:val="001D6A73"/>
    <w:rsid w:val="00257FB7"/>
    <w:rsid w:val="00265386"/>
    <w:rsid w:val="002759B4"/>
    <w:rsid w:val="002C09C4"/>
    <w:rsid w:val="002C34FC"/>
    <w:rsid w:val="002D2A08"/>
    <w:rsid w:val="002E38DB"/>
    <w:rsid w:val="0036581D"/>
    <w:rsid w:val="00434662"/>
    <w:rsid w:val="004A7BB9"/>
    <w:rsid w:val="004D7705"/>
    <w:rsid w:val="004E3364"/>
    <w:rsid w:val="004F7458"/>
    <w:rsid w:val="005B6843"/>
    <w:rsid w:val="006067C3"/>
    <w:rsid w:val="0069201B"/>
    <w:rsid w:val="006B7F0C"/>
    <w:rsid w:val="006E0724"/>
    <w:rsid w:val="006F31AB"/>
    <w:rsid w:val="00710D98"/>
    <w:rsid w:val="007256DC"/>
    <w:rsid w:val="00727F0D"/>
    <w:rsid w:val="00740721"/>
    <w:rsid w:val="007C4658"/>
    <w:rsid w:val="00821A63"/>
    <w:rsid w:val="00827A87"/>
    <w:rsid w:val="0085203E"/>
    <w:rsid w:val="00864AFA"/>
    <w:rsid w:val="00864FAE"/>
    <w:rsid w:val="00870AA5"/>
    <w:rsid w:val="00874C03"/>
    <w:rsid w:val="00892B65"/>
    <w:rsid w:val="008E2C68"/>
    <w:rsid w:val="008F48BA"/>
    <w:rsid w:val="00975E75"/>
    <w:rsid w:val="009822CE"/>
    <w:rsid w:val="009946D9"/>
    <w:rsid w:val="00997B70"/>
    <w:rsid w:val="009A4E0B"/>
    <w:rsid w:val="00B80DE5"/>
    <w:rsid w:val="00B8335A"/>
    <w:rsid w:val="00B852D7"/>
    <w:rsid w:val="00BB6080"/>
    <w:rsid w:val="00C4425A"/>
    <w:rsid w:val="00C657F7"/>
    <w:rsid w:val="00C74BB1"/>
    <w:rsid w:val="00D150BA"/>
    <w:rsid w:val="00D54927"/>
    <w:rsid w:val="00DA436D"/>
    <w:rsid w:val="00DA7626"/>
    <w:rsid w:val="00DD12A0"/>
    <w:rsid w:val="00E15457"/>
    <w:rsid w:val="00E17D25"/>
    <w:rsid w:val="00E63042"/>
    <w:rsid w:val="00EC246E"/>
    <w:rsid w:val="00F75E12"/>
    <w:rsid w:val="00FD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96E5"/>
  <w15:chartTrackingRefBased/>
  <w15:docId w15:val="{426E0970-1573-4EFC-939C-9D4525EE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662"/>
    <w:pPr>
      <w:ind w:left="720"/>
      <w:contextualSpacing/>
    </w:pPr>
  </w:style>
  <w:style w:type="paragraph" w:styleId="NormalWeb">
    <w:name w:val="Normal (Web)"/>
    <w:basedOn w:val="Normal"/>
    <w:uiPriority w:val="99"/>
    <w:unhideWhenUsed/>
    <w:rsid w:val="004D77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aa4f63-5cae-43bc-808e-5812d462c234">
      <Terms xmlns="http://schemas.microsoft.com/office/infopath/2007/PartnerControls"/>
    </lcf76f155ced4ddcb4097134ff3c332f>
    <TaxCatchAll xmlns="5ccb2434-7ec4-4173-aad2-e991c7625b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6" ma:contentTypeDescription="Create a new document." ma:contentTypeScope="" ma:versionID="1fb83ce2985996e924c520d2482b4110">
  <xsd:schema xmlns:xsd="http://www.w3.org/2001/XMLSchema" xmlns:xs="http://www.w3.org/2001/XMLSchema" xmlns:p="http://schemas.microsoft.com/office/2006/metadata/properties" xmlns:ns2="eb9efbfc-9c10-468e-b4a2-5087115a04b3" xmlns:ns3="f1aa4f63-5cae-43bc-808e-5812d462c234" xmlns:ns4="5ccb2434-7ec4-4173-aad2-e991c7625b87" targetNamespace="http://schemas.microsoft.com/office/2006/metadata/properties" ma:root="true" ma:fieldsID="f80e8dcd72fa7571abd8a2acab1789ac" ns2:_="" ns3:_="" ns4:_="">
    <xsd:import namespace="eb9efbfc-9c10-468e-b4a2-5087115a04b3"/>
    <xsd:import namespace="f1aa4f63-5cae-43bc-808e-5812d462c234"/>
    <xsd:import namespace="5ccb2434-7ec4-4173-aad2-e991c7625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34E2A-19DF-4626-9193-7F81C6BEFD4F}">
  <ds:schemaRefs>
    <ds:schemaRef ds:uri="f1aa4f63-5cae-43bc-808e-5812d462c234"/>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5ccb2434-7ec4-4173-aad2-e991c7625b87"/>
    <ds:schemaRef ds:uri="eb9efbfc-9c10-468e-b4a2-5087115a04b3"/>
    <ds:schemaRef ds:uri="http://www.w3.org/XML/1998/namespace"/>
  </ds:schemaRefs>
</ds:datastoreItem>
</file>

<file path=customXml/itemProps2.xml><?xml version="1.0" encoding="utf-8"?>
<ds:datastoreItem xmlns:ds="http://schemas.openxmlformats.org/officeDocument/2006/customXml" ds:itemID="{32227B5A-5280-46A9-84FF-31A3A45BB279}">
  <ds:schemaRefs>
    <ds:schemaRef ds:uri="http://schemas.microsoft.com/sharepoint/v3/contenttype/forms"/>
  </ds:schemaRefs>
</ds:datastoreItem>
</file>

<file path=customXml/itemProps3.xml><?xml version="1.0" encoding="utf-8"?>
<ds:datastoreItem xmlns:ds="http://schemas.openxmlformats.org/officeDocument/2006/customXml" ds:itemID="{36704D87-6512-4C5D-89E6-9E92F7155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Bailey</dc:creator>
  <cp:keywords/>
  <dc:description/>
  <cp:lastModifiedBy>Louise Clark</cp:lastModifiedBy>
  <cp:revision>9</cp:revision>
  <cp:lastPrinted>2022-10-04T12:39:00Z</cp:lastPrinted>
  <dcterms:created xsi:type="dcterms:W3CDTF">2022-09-28T15:02:00Z</dcterms:created>
  <dcterms:modified xsi:type="dcterms:W3CDTF">2022-10-04T12:39:00Z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0x010100ACE95DAB55411D4CB4380E1B7BBAEF5A</vt:lpwstr>
  </property>
  <property fmtid="{D5CDD505-2E9C-101B-9397-08002B2CF9AE}" pid="3" name="MediaServiceImageTags">
    <vt:lpwstr/>
  </property>
</Properties>
</file>